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2458E" w14:textId="77777777" w:rsidR="00180D03" w:rsidRPr="00180D03" w:rsidRDefault="00180D03" w:rsidP="00180D03">
      <w:pPr>
        <w:rPr>
          <w:b/>
          <w:bCs/>
          <w:sz w:val="36"/>
          <w:szCs w:val="36"/>
          <w:lang w:val="en-US"/>
        </w:rPr>
      </w:pPr>
      <w:r w:rsidRPr="00180D03">
        <w:rPr>
          <w:rFonts w:ascii="Segoe UI Emoji" w:hAnsi="Segoe UI Emoji" w:cs="Segoe UI Emoji"/>
          <w:b/>
          <w:bCs/>
          <w:sz w:val="36"/>
          <w:szCs w:val="36"/>
        </w:rPr>
        <w:t>📄</w:t>
      </w:r>
      <w:r w:rsidRPr="00180D03">
        <w:rPr>
          <w:b/>
          <w:bCs/>
          <w:sz w:val="36"/>
          <w:szCs w:val="36"/>
          <w:lang w:val="en-US"/>
        </w:rPr>
        <w:t xml:space="preserve"> User Agreement</w:t>
      </w:r>
    </w:p>
    <w:p w14:paraId="04A32E02" w14:textId="77777777" w:rsidR="00180D03" w:rsidRPr="00180D03" w:rsidRDefault="00180D03" w:rsidP="00180D03">
      <w:pPr>
        <w:rPr>
          <w:lang w:val="en-US"/>
        </w:rPr>
      </w:pPr>
      <w:r w:rsidRPr="00180D03">
        <w:rPr>
          <w:lang w:val="en-US"/>
        </w:rPr>
        <w:t>This User Agreement (hereinafter referred to as the “Agreement”) governs the use of the website located at [</w:t>
      </w:r>
      <w:hyperlink r:id="rId4" w:tgtFrame="_new" w:history="1">
        <w:r w:rsidRPr="00180D03">
          <w:rPr>
            <w:rStyle w:val="ac"/>
            <w:lang w:val="en-US"/>
          </w:rPr>
          <w:t>www.technicon.asia</w:t>
        </w:r>
      </w:hyperlink>
      <w:r w:rsidRPr="00180D03">
        <w:rPr>
          <w:lang w:val="en-US"/>
        </w:rPr>
        <w:t>] (hereinafter referred to as the “Website”) and defines the rules for interaction between the Website Owner (hereinafter referred to as the “Administration”) and any person using the Website (hereinafter referred to as the “User”).</w:t>
      </w:r>
    </w:p>
    <w:p w14:paraId="0328B8E7" w14:textId="77777777" w:rsidR="00180D03" w:rsidRPr="00180D03" w:rsidRDefault="00180D03" w:rsidP="00180D03">
      <w:pPr>
        <w:rPr>
          <w:b/>
          <w:bCs/>
          <w:lang w:val="en-US"/>
        </w:rPr>
      </w:pPr>
      <w:r w:rsidRPr="00180D03">
        <w:rPr>
          <w:b/>
          <w:bCs/>
          <w:lang w:val="en-US"/>
        </w:rPr>
        <w:t>1. General Terms</w:t>
      </w:r>
    </w:p>
    <w:p w14:paraId="4C4A35E8" w14:textId="77777777" w:rsidR="00180D03" w:rsidRPr="00180D03" w:rsidRDefault="00180D03" w:rsidP="00180D03">
      <w:pPr>
        <w:rPr>
          <w:lang w:val="en-US"/>
        </w:rPr>
      </w:pPr>
      <w:r w:rsidRPr="00180D03">
        <w:rPr>
          <w:lang w:val="en-US"/>
        </w:rPr>
        <w:t>1.1. By accessing or using this Website, the User confirms that they have read and fully agree to the terms of this Agreement.</w:t>
      </w:r>
      <w:r w:rsidRPr="00180D03">
        <w:rPr>
          <w:lang w:val="en-US"/>
        </w:rPr>
        <w:br/>
        <w:t>1.2. If the User does not agree with the terms, they must stop using the Website.</w:t>
      </w:r>
      <w:r w:rsidRPr="00180D03">
        <w:rPr>
          <w:lang w:val="en-US"/>
        </w:rPr>
        <w:br/>
        <w:t>1.3. The Administration reserves the right to amend this Agreement at any time without prior notice. The updated version will be published on the Website.</w:t>
      </w:r>
    </w:p>
    <w:p w14:paraId="5602E3C4" w14:textId="77777777" w:rsidR="00180D03" w:rsidRPr="00180D03" w:rsidRDefault="00180D03" w:rsidP="00180D03">
      <w:pPr>
        <w:rPr>
          <w:b/>
          <w:bCs/>
          <w:lang w:val="en-US"/>
        </w:rPr>
      </w:pPr>
      <w:r w:rsidRPr="00180D03">
        <w:rPr>
          <w:b/>
          <w:bCs/>
          <w:lang w:val="en-US"/>
        </w:rPr>
        <w:t>2. Website Use</w:t>
      </w:r>
    </w:p>
    <w:p w14:paraId="47E8C8EB" w14:textId="77777777" w:rsidR="00180D03" w:rsidRPr="00180D03" w:rsidRDefault="00180D03" w:rsidP="00180D03">
      <w:pPr>
        <w:rPr>
          <w:lang w:val="en-US"/>
        </w:rPr>
      </w:pPr>
      <w:r w:rsidRPr="00180D03">
        <w:rPr>
          <w:lang w:val="en-US"/>
        </w:rPr>
        <w:t>2.1. The User agrees to use the Website only for lawful purposes and not to violate the rights of others or interfere with the Website’s operation.</w:t>
      </w:r>
      <w:r w:rsidRPr="00180D03">
        <w:rPr>
          <w:lang w:val="en-US"/>
        </w:rPr>
        <w:br/>
        <w:t>2.2. The User is solely responsible for the accuracy of information submitted via any contact forms on the Website.</w:t>
      </w:r>
      <w:r w:rsidRPr="00180D03">
        <w:rPr>
          <w:lang w:val="en-US"/>
        </w:rPr>
        <w:br/>
        <w:t>2.3. It is prohibited to:</w:t>
      </w:r>
      <w:r w:rsidRPr="00180D03">
        <w:rPr>
          <w:lang w:val="en-US"/>
        </w:rPr>
        <w:br/>
        <w:t>— upload malicious code or software;</w:t>
      </w:r>
      <w:r w:rsidRPr="00180D03">
        <w:rPr>
          <w:lang w:val="en-US"/>
        </w:rPr>
        <w:br/>
        <w:t>— compromise Website security;</w:t>
      </w:r>
      <w:r w:rsidRPr="00180D03">
        <w:rPr>
          <w:lang w:val="en-US"/>
        </w:rPr>
        <w:br/>
        <w:t>— use automated systems to extract data without permission.</w:t>
      </w:r>
    </w:p>
    <w:p w14:paraId="4870BCBB" w14:textId="77777777" w:rsidR="00180D03" w:rsidRPr="00180D03" w:rsidRDefault="00180D03" w:rsidP="00180D03">
      <w:pPr>
        <w:rPr>
          <w:b/>
          <w:bCs/>
          <w:lang w:val="en-US"/>
        </w:rPr>
      </w:pPr>
      <w:r w:rsidRPr="00180D03">
        <w:rPr>
          <w:b/>
          <w:bCs/>
          <w:lang w:val="en-US"/>
        </w:rPr>
        <w:t>3. Intellectual Property</w:t>
      </w:r>
    </w:p>
    <w:p w14:paraId="28053836" w14:textId="77777777" w:rsidR="00180D03" w:rsidRPr="00180D03" w:rsidRDefault="00180D03" w:rsidP="00180D03">
      <w:pPr>
        <w:rPr>
          <w:lang w:val="en-US"/>
        </w:rPr>
      </w:pPr>
      <w:r w:rsidRPr="00180D03">
        <w:rPr>
          <w:lang w:val="en-US"/>
        </w:rPr>
        <w:t>3.1. All content on the Website (text, images, logos, documents, etc.) is the property of the Administration or its partners.</w:t>
      </w:r>
      <w:r w:rsidRPr="00180D03">
        <w:rPr>
          <w:lang w:val="en-US"/>
        </w:rPr>
        <w:br/>
        <w:t>3.2. Any copying, distribution, or reuse of Website materials without prior written consent is prohibited.</w:t>
      </w:r>
    </w:p>
    <w:p w14:paraId="6B4A4722" w14:textId="77777777" w:rsidR="00180D03" w:rsidRPr="00180D03" w:rsidRDefault="00180D03" w:rsidP="00180D03">
      <w:pPr>
        <w:rPr>
          <w:b/>
          <w:bCs/>
          <w:lang w:val="en-US"/>
        </w:rPr>
      </w:pPr>
      <w:r w:rsidRPr="00180D03">
        <w:rPr>
          <w:b/>
          <w:bCs/>
          <w:lang w:val="en-US"/>
        </w:rPr>
        <w:t>4. Disclaimer</w:t>
      </w:r>
    </w:p>
    <w:p w14:paraId="1B97C330" w14:textId="77777777" w:rsidR="00180D03" w:rsidRPr="00180D03" w:rsidRDefault="00180D03" w:rsidP="00180D03">
      <w:pPr>
        <w:rPr>
          <w:lang w:val="en-US"/>
        </w:rPr>
      </w:pPr>
      <w:r w:rsidRPr="00180D03">
        <w:rPr>
          <w:lang w:val="en-US"/>
        </w:rPr>
        <w:t>4.1. The Website is provided “as is” without warranties of any kind.</w:t>
      </w:r>
      <w:r w:rsidRPr="00180D03">
        <w:rPr>
          <w:lang w:val="en-US"/>
        </w:rPr>
        <w:br/>
        <w:t>4.2. The Administration is not liable for any damages resulting from the use or inability to use the Website.</w:t>
      </w:r>
      <w:r w:rsidRPr="00180D03">
        <w:rPr>
          <w:lang w:val="en-US"/>
        </w:rPr>
        <w:br/>
        <w:t>4.3. The Administration does not guarantee the completeness, accuracy, or relevance of the content and reserves the right to make changes without notice.</w:t>
      </w:r>
    </w:p>
    <w:p w14:paraId="2827C834" w14:textId="77777777" w:rsidR="00180D03" w:rsidRPr="00180D03" w:rsidRDefault="00180D03" w:rsidP="00180D03">
      <w:pPr>
        <w:rPr>
          <w:b/>
          <w:bCs/>
          <w:lang w:val="en-US"/>
        </w:rPr>
      </w:pPr>
      <w:r w:rsidRPr="00180D03">
        <w:rPr>
          <w:b/>
          <w:bCs/>
          <w:lang w:val="en-US"/>
        </w:rPr>
        <w:t>5. Governing Law</w:t>
      </w:r>
    </w:p>
    <w:p w14:paraId="19383C79" w14:textId="77777777" w:rsidR="00180D03" w:rsidRPr="00180D03" w:rsidRDefault="00180D03" w:rsidP="00180D03">
      <w:r w:rsidRPr="00180D03">
        <w:rPr>
          <w:lang w:val="en-US"/>
        </w:rPr>
        <w:t>5.1. Any disputes or claims arising from the use of the Website shall be resolved in accordance with the laws of the country where the Website owner is registered.</w:t>
      </w:r>
      <w:r w:rsidRPr="00180D03">
        <w:rPr>
          <w:lang w:val="en-US"/>
        </w:rPr>
        <w:br/>
      </w:r>
      <w:r w:rsidRPr="00180D03">
        <w:t xml:space="preserve">5.2. Contact </w:t>
      </w:r>
      <w:proofErr w:type="spellStart"/>
      <w:r w:rsidRPr="00180D03">
        <w:t>email</w:t>
      </w:r>
      <w:proofErr w:type="spellEnd"/>
      <w:r w:rsidRPr="00180D03">
        <w:t xml:space="preserve"> </w:t>
      </w:r>
      <w:proofErr w:type="spellStart"/>
      <w:r w:rsidRPr="00180D03">
        <w:t>for</w:t>
      </w:r>
      <w:proofErr w:type="spellEnd"/>
      <w:r w:rsidRPr="00180D03">
        <w:t xml:space="preserve"> </w:t>
      </w:r>
      <w:proofErr w:type="spellStart"/>
      <w:r w:rsidRPr="00180D03">
        <w:t>all</w:t>
      </w:r>
      <w:proofErr w:type="spellEnd"/>
      <w:r w:rsidRPr="00180D03">
        <w:t xml:space="preserve"> </w:t>
      </w:r>
      <w:proofErr w:type="spellStart"/>
      <w:r w:rsidRPr="00180D03">
        <w:t>inquiries</w:t>
      </w:r>
      <w:proofErr w:type="spellEnd"/>
      <w:r w:rsidRPr="00180D03">
        <w:t xml:space="preserve">: </w:t>
      </w:r>
      <w:r w:rsidRPr="00180D03">
        <w:rPr>
          <w:b/>
          <w:bCs/>
        </w:rPr>
        <w:t>info@technicon.asia</w:t>
      </w:r>
    </w:p>
    <w:p w14:paraId="420413F9" w14:textId="77777777" w:rsidR="0048739F" w:rsidRDefault="0048739F"/>
    <w:sectPr w:rsidR="0048739F" w:rsidSect="00180D03">
      <w:pgSz w:w="11906" w:h="16838"/>
      <w:pgMar w:top="567"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359"/>
    <w:rsid w:val="00180D03"/>
    <w:rsid w:val="0048739F"/>
    <w:rsid w:val="004E6BF9"/>
    <w:rsid w:val="007E7359"/>
    <w:rsid w:val="00807989"/>
    <w:rsid w:val="00C550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A623B"/>
  <w15:chartTrackingRefBased/>
  <w15:docId w15:val="{A563F83D-3035-421C-AE67-A0F378DEC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E73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7E73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7E735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7E735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7E735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7E735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E735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E735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E735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7359"/>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7E7359"/>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7E7359"/>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7E7359"/>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7E7359"/>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7E735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E7359"/>
    <w:rPr>
      <w:rFonts w:eastAsiaTheme="majorEastAsia" w:cstheme="majorBidi"/>
      <w:color w:val="595959" w:themeColor="text1" w:themeTint="A6"/>
    </w:rPr>
  </w:style>
  <w:style w:type="character" w:customStyle="1" w:styleId="80">
    <w:name w:val="Заголовок 8 Знак"/>
    <w:basedOn w:val="a0"/>
    <w:link w:val="8"/>
    <w:uiPriority w:val="9"/>
    <w:semiHidden/>
    <w:rsid w:val="007E735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E7359"/>
    <w:rPr>
      <w:rFonts w:eastAsiaTheme="majorEastAsia" w:cstheme="majorBidi"/>
      <w:color w:val="272727" w:themeColor="text1" w:themeTint="D8"/>
    </w:rPr>
  </w:style>
  <w:style w:type="paragraph" w:styleId="a3">
    <w:name w:val="Title"/>
    <w:basedOn w:val="a"/>
    <w:next w:val="a"/>
    <w:link w:val="a4"/>
    <w:uiPriority w:val="10"/>
    <w:qFormat/>
    <w:rsid w:val="007E73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E73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735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E735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E7359"/>
    <w:pPr>
      <w:spacing w:before="160"/>
      <w:jc w:val="center"/>
    </w:pPr>
    <w:rPr>
      <w:i/>
      <w:iCs/>
      <w:color w:val="404040" w:themeColor="text1" w:themeTint="BF"/>
    </w:rPr>
  </w:style>
  <w:style w:type="character" w:customStyle="1" w:styleId="22">
    <w:name w:val="Цитата 2 Знак"/>
    <w:basedOn w:val="a0"/>
    <w:link w:val="21"/>
    <w:uiPriority w:val="29"/>
    <w:rsid w:val="007E7359"/>
    <w:rPr>
      <w:i/>
      <w:iCs/>
      <w:color w:val="404040" w:themeColor="text1" w:themeTint="BF"/>
    </w:rPr>
  </w:style>
  <w:style w:type="paragraph" w:styleId="a7">
    <w:name w:val="List Paragraph"/>
    <w:basedOn w:val="a"/>
    <w:uiPriority w:val="34"/>
    <w:qFormat/>
    <w:rsid w:val="007E7359"/>
    <w:pPr>
      <w:ind w:left="720"/>
      <w:contextualSpacing/>
    </w:pPr>
  </w:style>
  <w:style w:type="character" w:styleId="a8">
    <w:name w:val="Intense Emphasis"/>
    <w:basedOn w:val="a0"/>
    <w:uiPriority w:val="21"/>
    <w:qFormat/>
    <w:rsid w:val="007E7359"/>
    <w:rPr>
      <w:i/>
      <w:iCs/>
      <w:color w:val="0F4761" w:themeColor="accent1" w:themeShade="BF"/>
    </w:rPr>
  </w:style>
  <w:style w:type="paragraph" w:styleId="a9">
    <w:name w:val="Intense Quote"/>
    <w:basedOn w:val="a"/>
    <w:next w:val="a"/>
    <w:link w:val="aa"/>
    <w:uiPriority w:val="30"/>
    <w:qFormat/>
    <w:rsid w:val="007E73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7E7359"/>
    <w:rPr>
      <w:i/>
      <w:iCs/>
      <w:color w:val="0F4761" w:themeColor="accent1" w:themeShade="BF"/>
    </w:rPr>
  </w:style>
  <w:style w:type="character" w:styleId="ab">
    <w:name w:val="Intense Reference"/>
    <w:basedOn w:val="a0"/>
    <w:uiPriority w:val="32"/>
    <w:qFormat/>
    <w:rsid w:val="007E7359"/>
    <w:rPr>
      <w:b/>
      <w:bCs/>
      <w:smallCaps/>
      <w:color w:val="0F4761" w:themeColor="accent1" w:themeShade="BF"/>
      <w:spacing w:val="5"/>
    </w:rPr>
  </w:style>
  <w:style w:type="character" w:styleId="ac">
    <w:name w:val="Hyperlink"/>
    <w:basedOn w:val="a0"/>
    <w:uiPriority w:val="99"/>
    <w:unhideWhenUsed/>
    <w:rsid w:val="00180D03"/>
    <w:rPr>
      <w:color w:val="467886" w:themeColor="hyperlink"/>
      <w:u w:val="single"/>
    </w:rPr>
  </w:style>
  <w:style w:type="character" w:styleId="ad">
    <w:name w:val="Unresolved Mention"/>
    <w:basedOn w:val="a0"/>
    <w:uiPriority w:val="99"/>
    <w:semiHidden/>
    <w:unhideWhenUsed/>
    <w:rsid w:val="00180D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541374">
      <w:bodyDiv w:val="1"/>
      <w:marLeft w:val="0"/>
      <w:marRight w:val="0"/>
      <w:marTop w:val="0"/>
      <w:marBottom w:val="0"/>
      <w:divBdr>
        <w:top w:val="none" w:sz="0" w:space="0" w:color="auto"/>
        <w:left w:val="none" w:sz="0" w:space="0" w:color="auto"/>
        <w:bottom w:val="none" w:sz="0" w:space="0" w:color="auto"/>
        <w:right w:val="none" w:sz="0" w:space="0" w:color="auto"/>
      </w:divBdr>
    </w:div>
    <w:div w:id="108923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echnicon.asi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1776</Characters>
  <Application>Microsoft Office Word</Application>
  <DocSecurity>0</DocSecurity>
  <Lines>14</Lines>
  <Paragraphs>4</Paragraphs>
  <ScaleCrop>false</ScaleCrop>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Новикова Елена</dc:creator>
  <cp:keywords/>
  <dc:description/>
  <cp:lastModifiedBy>Новикова Елена</cp:lastModifiedBy>
  <cp:revision>2</cp:revision>
  <dcterms:created xsi:type="dcterms:W3CDTF">2025-07-23T10:55:00Z</dcterms:created>
  <dcterms:modified xsi:type="dcterms:W3CDTF">2025-07-23T10:56:00Z</dcterms:modified>
</cp:coreProperties>
</file>